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海东市生态环境保护督察整改任务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销号情况公示表</w:t>
      </w:r>
    </w:p>
    <w:tbl>
      <w:tblPr>
        <w:tblStyle w:val="11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整改任务概述</w:t>
            </w:r>
          </w:p>
        </w:tc>
        <w:tc>
          <w:tcPr>
            <w:tcW w:w="727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109国道民和享堂村、史纳村段两侧餐馆、宾馆、住户等随意将生活垃圾、生活污水倾倒至公路边的排水渠内，产生的恶臭群众反映强烈，生活污水也经公路排水渠流入大通河。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整改责任单位</w:t>
            </w:r>
          </w:p>
        </w:tc>
        <w:tc>
          <w:tcPr>
            <w:tcW w:w="7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民和县川口镇人民政府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270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持续开展人居环境宣传和整治，杜绝生活垃圾随意倾倒和污水乱排现象。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仿宋_GB2312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整改措施及成效</w:t>
            </w:r>
          </w:p>
        </w:tc>
        <w:tc>
          <w:tcPr>
            <w:tcW w:w="7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1.由史纳、享堂两村雇佣专职巡逻人员，24小时开展巡查工作，禁止生活污水排入路边沟渠，杜绝生活垃圾随意倾倒现象发生。2.加大环境卫生整治力度，发现环境脏乱差现象，及时清理整顿。3.定期组织109国道公路养护队和川口镇保洁员对边沟内侧沉积的垃圾进行清理。4.县乡村振兴局已立项，将享堂村未纳入污水管网的92户农户通过项目实施，纳入排污管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整改时间</w:t>
            </w:r>
          </w:p>
        </w:tc>
        <w:tc>
          <w:tcPr>
            <w:tcW w:w="7270" w:type="dxa"/>
            <w:noWrap w:val="0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社会监督联系人及电话</w:t>
            </w:r>
          </w:p>
        </w:tc>
        <w:tc>
          <w:tcPr>
            <w:tcW w:w="727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川口镇人民政府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:0972--8522334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zY4ODQ3NGIyMTQ2MmQ3MzFiNzU5MzhhZGFlM2IifQ=="/>
  </w:docVars>
  <w:rsids>
    <w:rsidRoot w:val="00000000"/>
    <w:rsid w:val="01046023"/>
    <w:rsid w:val="018A4828"/>
    <w:rsid w:val="1F4F49B0"/>
    <w:rsid w:val="412E77F2"/>
    <w:rsid w:val="46B8627E"/>
    <w:rsid w:val="64322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ind w:firstLine="680" w:firstLineChars="200"/>
      <w:outlineLvl w:val="1"/>
    </w:pPr>
    <w:rPr>
      <w:rFonts w:ascii="方正公文黑体" w:hAnsi="方正公文黑体" w:eastAsia="方正公文黑体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next w:val="7"/>
    <w:unhideWhenUsed/>
    <w:qFormat/>
    <w:uiPriority w:val="99"/>
    <w:pPr>
      <w:snapToGrid w:val="0"/>
      <w:ind w:firstLine="630"/>
    </w:pPr>
    <w:rPr>
      <w:rFonts w:eastAsia="仿宋_GB2312"/>
      <w:kern w:val="2"/>
      <w:sz w:val="24"/>
    </w:r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widowControl/>
      <w:spacing w:before="80" w:after="80" w:line="312" w:lineRule="auto"/>
      <w:jc w:val="left"/>
    </w:pPr>
    <w:rPr>
      <w:rFonts w:ascii="ˎ̥" w:hAnsi="ˎ̥" w:cs="宋体"/>
      <w:color w:val="0F0020"/>
      <w:kern w:val="0"/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spacing w:after="0"/>
      <w:ind w:firstLine="100" w:firstLineChars="100"/>
      <w:jc w:val="center"/>
    </w:pPr>
    <w:rPr>
      <w:rFonts w:ascii="华文新魏" w:hAnsi="宋体" w:eastAsia="华文新魏"/>
      <w:sz w:val="50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375</Characters>
  <Lines>0</Lines>
  <Paragraphs>0</Paragraphs>
  <TotalTime>15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2023-01-13T07:32:06Z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eyJoZGlkIjoiZTEyYzA5ZWExMDkwMzA2MzYwYjEzYmU2MDY5ZDU1OGUifQ==</vt:lpwstr>
  </property>
  <property fmtid="{D5CDD505-2E9C-101B-9397-08002B2CF9AE}" pid="4" name="ICV">
    <vt:lpwstr>D21C0DA942FB45278CF3660104144B31</vt:lpwstr>
  </property>
</Properties>
</file>