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jc w:val="center"/>
        <w:rPr>
          <w:rFonts w:ascii="宋体" w:eastAsia="宋体" w:hAnsi="宋体" w:asciiTheme="majorEastAsia" w:eastAsiaTheme="majorEastAsia" w:hAnsiTheme="majorEastAsia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asciiTheme="majorEastAsia" w:eastAsiaTheme="majorEastAsia" w:hAnsiTheme="majorEastAsia" w:cs="宋体"/>
          <w:b/>
          <w:color w:val="333333"/>
          <w:kern w:val="0"/>
          <w:sz w:val="36"/>
          <w:szCs w:val="36"/>
        </w:rPr>
        <w:t xml:space="preserve">目</w:t>
      </w:r>
      <w:r>
        <w:rPr>
          <w:rFonts w:ascii="宋体" w:eastAsia="宋体" w:hAnsi="宋体"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  <w:t xml:space="preserve">  </w:t>
      </w:r>
      <w:r>
        <w:rPr>
          <w:rFonts w:ascii="宋体" w:eastAsia="宋体" w:hAnsi="宋体" w:asciiTheme="majorEastAsia" w:eastAsiaTheme="majorEastAsia" w:hAnsiTheme="majorEastAsia" w:cs="宋体"/>
          <w:b/>
          <w:color w:val="333333"/>
          <w:kern w:val="0"/>
          <w:sz w:val="36"/>
          <w:szCs w:val="36"/>
        </w:rPr>
        <w:t xml:space="preserve">录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第一部分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概况</w:t>
      </w:r>
    </w:p>
    <w:p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一、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主要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职能 </w:t>
      </w:r>
    </w:p>
    <w:p>
      <w:pPr>
        <w:ind w:firstLine="800" w:firstLineChars="2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二、部门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算单位构成 </w:t>
      </w:r>
    </w:p>
    <w:p>
      <w:pPr>
        <w:spacing w:line="600" w:lineRule="exac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第二部分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201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7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年度部门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预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算表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一、一般公共预算财政拨款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支总表 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二、一般公共预算财政拨款支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表 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三、一般公共预算财政拨款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基本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支出表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四、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部门收支总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五、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部门收入总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六、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部门支出总表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七、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部门项目支出表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八、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一般公共预算财政拨款“三公”经费支出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算表</w:t>
      </w:r>
    </w:p>
    <w:p>
      <w:pPr>
        <w:ind w:firstLine="800" w:firstLineChars="2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九、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政府性基金预算财政拨款收入支出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算表</w:t>
      </w:r>
    </w:p>
    <w:p>
      <w:pPr>
        <w:spacing w:line="600" w:lineRule="exac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第三部分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201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7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年度部门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预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算情况说明</w:t>
      </w:r>
    </w:p>
    <w:p>
      <w:pPr>
        <w:rPr>
          <w:rFonts w:ascii="仿宋" w:eastAsia="仿宋" w:hAnsi="仿宋"/>
          <w:sz w:val="32"/>
          <w:szCs w:val="32"/>
        </w:rPr>
      </w:pPr>
    </w:p>
    <w:p>
      <w:pPr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第四部分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名词解释</w:t>
      </w:r>
    </w:p>
    <w:p>
      <w:pPr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>
      <w:pPr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>
      <w:pPr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>
      <w:pPr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第一部分  青海省民和县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  <w:lang w:eastAsia="zh-CN"/>
        </w:rPr>
        <w:t xml:space="preserve">森林公安局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概况</w:t>
      </w:r>
    </w:p>
    <w:p>
      <w:pPr>
        <w:spacing w:line="600" w:lineRule="exact"/>
        <w:ind w:firstLine="643" w:firstLineChars="200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 xml:space="preserve">一、部门基本情况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（一）所属单位。</w:t>
      </w:r>
    </w:p>
    <w:p>
      <w:pPr>
        <w:widowControl/>
        <w:spacing w:line="560" w:lineRule="exact"/>
        <w:ind w:firstLine="643" w:firstLineChars="200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1、部门主要职责</w:t>
      </w:r>
    </w:p>
    <w:p>
      <w:pPr>
        <w:ind w:firstLine="606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森林公安机关既是国家公安机关的组成部分，又是林业主管部门中的一支重要执法力量。森林公安机关实行林业和公安双重领导。负责维护辖区社会治安秩序，保护辖区内的森林资源安全。主要职责是：</w:t>
      </w:r>
    </w:p>
    <w:p>
      <w:pPr>
        <w:widowControl/>
        <w:ind w:firstLine="606" w:firstLineChars="20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（1）、管辖森林刑事案件和森林治安案件，查处林业主管部门委托的林业行政案件，依法严厉打击各种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涉林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违法犯罪活动。</w:t>
      </w:r>
    </w:p>
    <w:p>
      <w:pPr>
        <w:widowControl/>
        <w:ind w:firstLine="606" w:firstLineChars="20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（2）、加强公安基础业务工作，健全群防群治组织；建立护林网络，改善林区治安和护林防范机制，推进林区社会治安综合治理，提高林区治安控制能力。</w:t>
      </w:r>
    </w:p>
    <w:p>
      <w:pPr>
        <w:widowControl/>
        <w:ind w:firstLine="606" w:firstLineChars="20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（3）、大力宣传保护森林资源的法律、法规和有关林业政策，提高辖区干部、群众的法律意识，坚持群众路线，依靠人民群众同破坏森林资源的违法犯罪分子作斗争。</w:t>
      </w:r>
    </w:p>
    <w:p>
      <w:pPr>
        <w:widowControl/>
        <w:ind w:firstLine="606" w:firstLineChars="20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（4）、强化情报信息工作，加强调查研究，及时掌握和反映林区治安动态，针对林区治安情况，因地制宜，组织开展专项斗争，或专项整治。</w:t>
      </w:r>
    </w:p>
    <w:p>
      <w:pPr>
        <w:widowControl/>
        <w:ind w:firstLine="606" w:firstLineChars="20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（5）、加强林业内部单位保卫组织建设和安全防范工作，预防各类案件和灾害事故的发生。</w:t>
      </w:r>
    </w:p>
    <w:p>
      <w:pPr>
        <w:ind w:left="-164" w:firstLine="606" w:leftChars="-85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2、机构人员情况。</w:t>
      </w:r>
    </w:p>
    <w:p>
      <w:pPr>
        <w:ind w:left="4" w:firstLine="606" w:leftChars="2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森林公安共有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个内设机构和一个兼职机构，办公室、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治安队、刑警队、</w:t>
      </w:r>
      <w:r>
        <w:rPr>
          <w:rFonts w:ascii="仿宋" w:eastAsia="仿宋" w:hAnsi="仿宋" w:hint="eastAsia"/>
          <w:sz w:val="32"/>
          <w:szCs w:val="32"/>
        </w:rPr>
        <w:t xml:space="preserve">川口派出所、古鄯派出所、塘尔垣派出所、官亭派出所、防火办（兼职）。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公安政法专项编制22人，现有人员政法专项编制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人，事业人员1人，工勤人员1人，共计2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人。</w:t>
      </w:r>
      <w:r>
        <w:rPr>
          <w:rFonts w:ascii="仿宋" w:eastAsia="仿宋" w:hAnsi="仿宋" w:hint="eastAsia"/>
          <w:sz w:val="32"/>
          <w:szCs w:val="32"/>
        </w:rPr>
        <w:t xml:space="preserve">在单位人员结构中，年龄大，文化程度参差不齐，50岁以上有9人，40岁以上的6人，平均年龄达46岁。</w:t>
      </w:r>
    </w:p>
    <w:p>
      <w:pPr>
        <w:widowControl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二、部门预算单位构成</w:t>
      </w:r>
    </w:p>
    <w:p>
      <w:pPr>
        <w:widowControl/>
        <w:spacing w:line="560" w:lineRule="exact"/>
        <w:ind w:firstLine="480" w:firstLineChars="15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从预算单位构成看，青海省民和县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部门预算为局本级预算。二级预算单位0个。（详情见附表）</w:t>
      </w:r>
    </w:p>
    <w:tbl>
      <w:tblPr>
        <w:tblStyle w:val="TableGrid"/>
        <w:tblW w:w="81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473"/>
        <w:gridCol w:w="3715"/>
      </w:tblGrid>
      <w:tr>
        <w:tblPrEx>
          <w:tblW w:w="81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4473" w:type="dxa"/>
          </w:tcPr>
          <w:p>
            <w:pPr>
              <w:widowControl/>
              <w:spacing w:line="560" w:lineRule="exact"/>
              <w:ind w:firstLine="480" w:firstLineChars="15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序号</w:t>
            </w:r>
          </w:p>
        </w:tc>
        <w:tc>
          <w:tcPr>
            <w:tcW w:w="3715" w:type="dxa"/>
          </w:tcPr>
          <w:p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单位名称</w:t>
            </w:r>
          </w:p>
        </w:tc>
      </w:tr>
      <w:tr>
        <w:tblPrEx>
          <w:tblW w:w="81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4473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</w:t>
            </w:r>
          </w:p>
        </w:tc>
        <w:tc>
          <w:tcPr>
            <w:tcW w:w="3715" w:type="dxa"/>
          </w:tcPr>
          <w:p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W w:w="81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4473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</w:t>
            </w:r>
          </w:p>
        </w:tc>
        <w:tc>
          <w:tcPr>
            <w:tcW w:w="3715" w:type="dxa"/>
          </w:tcPr>
          <w:p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W w:w="81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4473" w:type="dxa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</w:t>
            </w:r>
          </w:p>
        </w:tc>
        <w:tc>
          <w:tcPr>
            <w:tcW w:w="3715" w:type="dxa"/>
          </w:tcPr>
          <w:p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480" w:firstLineChars="1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第二部分</w:t>
      </w:r>
    </w:p>
    <w:p>
      <w:pPr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青海省民和县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  <w:lang w:eastAsia="zh-CN"/>
        </w:rPr>
        <w:t xml:space="preserve">森林公安局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2017年部门预算表</w:t>
      </w:r>
    </w:p>
    <w:p>
      <w:pPr>
        <w:widowControl/>
        <w:spacing w:line="300" w:lineRule="atLeast"/>
        <w:jc w:val="righ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部门公开表1</w:t>
      </w:r>
    </w:p>
    <w:p>
      <w:pPr>
        <w:widowControl/>
        <w:spacing w:line="30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eastAsia="zh-CN"/>
        </w:rPr>
        <w:t xml:space="preserve">森林公安局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2017年一般公共预算财政拨款收支总表</w:t>
      </w:r>
    </w:p>
    <w:p>
      <w:pPr>
        <w:widowControl/>
        <w:spacing w:line="300" w:lineRule="atLeast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单位：万元</w:t>
      </w:r>
    </w:p>
    <w:tbl>
      <w:tblPr>
        <w:tblStyle w:val="TableNormal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3155"/>
        <w:gridCol w:w="1442"/>
        <w:gridCol w:w="2841"/>
        <w:gridCol w:w="1442"/>
      </w:tblGrid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收      入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支       出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项    目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2017年预算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功能分类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2017年预算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一般公共预算财政拨款收入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281.5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一.一般公共服务支出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经费拨款收入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35.3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二.外交支出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专项收入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三.国防支出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行政事业性收费收入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四.公共安全支出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罚没收入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五.教育支出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国有资源（资产）有偿使用收入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六.科学技术支出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其他收入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七.文化体育与传媒支出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八.社会保障和就业支出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34.8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九.医疗卫生与计划生育支出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十.节能环保支出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十一.城乡社区支出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十二.农林水支出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十三.交通运输支出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十四.资源勘探信息等支出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十五.商业服务业等支出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十六.金融支出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十七.援助其他地区支出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十八.国土海洋气象等支出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十九.住房保障支出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二十.粮油物资储备支出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二十一.预备费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二十二.其他支出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二十三.转移性支出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二十四.债务还本支出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二十五.债务付息支出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二十六.债务发行费用支出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8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本  年  收  入  合  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本  年  支  出  合  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</w:p>
        </w:tc>
      </w:tr>
    </w:tbl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ind w:firstLine="7100" w:firstLineChars="3550"/>
      </w:pPr>
      <w:r>
        <w:rPr>
          <w:rFonts w:ascii="宋体" w:hAnsi="宋体" w:cs="宋体"/>
          <w:kern w:val="0"/>
          <w:sz w:val="20"/>
          <w:szCs w:val="20"/>
        </w:rPr>
        <w:t xml:space="preserve">部门公开表</w:t>
      </w:r>
      <w:r>
        <w:rPr>
          <w:rFonts w:ascii="宋体" w:hAnsi="宋体" w:cs="宋体" w:hint="eastAsia"/>
          <w:kern w:val="0"/>
          <w:sz w:val="20"/>
          <w:szCs w:val="20"/>
        </w:rPr>
        <w:t xml:space="preserve">2</w:t>
      </w:r>
    </w:p>
    <w:p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eastAsia="zh-CN"/>
        </w:rPr>
        <w:t xml:space="preserve">森林公安局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2017年一般公共预算财政拨款支出表</w:t>
      </w:r>
    </w:p>
    <w:tbl>
      <w:tblPr>
        <w:tblStyle w:val="TableNormal"/>
        <w:tblpPr w:leftFromText="180" w:rightFromText="180" w:vertAnchor="page" w:horzAnchor="margin" w:tblpY="274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67"/>
        <w:gridCol w:w="667"/>
        <w:gridCol w:w="564"/>
        <w:gridCol w:w="3217"/>
        <w:gridCol w:w="1127"/>
        <w:gridCol w:w="1353"/>
        <w:gridCol w:w="1351"/>
      </w:tblGrid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功能分类科目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2017年预算数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科目编码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科目名称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年初预算数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类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项</w:t>
            </w: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合计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基本支出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项目支出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合计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合计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316.8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一般公共服务支出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02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一般行政管理事务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316.8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>
      <w:pPr>
        <w:ind w:firstLine="6030" w:firstLineChars="3350"/>
      </w:pPr>
      <w:r>
        <w:rPr>
          <w:rFonts w:ascii="宋体" w:hAnsi="宋体" w:cs="宋体" w:hint="eastAsia"/>
          <w:kern w:val="0"/>
          <w:sz w:val="18"/>
          <w:szCs w:val="18"/>
        </w:rPr>
        <w:t xml:space="preserve">单位：万元</w:t>
      </w: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right"/>
        <w:rPr>
          <w:rFonts w:ascii="宋体" w:hAnsi="宋体" w:cs="宋体" w:hint="eastAsia"/>
          <w:kern w:val="0"/>
          <w:sz w:val="18"/>
          <w:szCs w:val="18"/>
        </w:rPr>
      </w:pPr>
    </w:p>
    <w:p>
      <w:pPr>
        <w:widowControl/>
        <w:spacing w:line="300" w:lineRule="atLeast"/>
        <w:jc w:val="right"/>
        <w:rPr>
          <w:rFonts w:ascii="宋体" w:hAnsi="宋体" w:cs="宋体" w:hint="eastAsia"/>
          <w:kern w:val="0"/>
          <w:sz w:val="18"/>
          <w:szCs w:val="18"/>
        </w:rPr>
      </w:pPr>
    </w:p>
    <w:p>
      <w:pPr>
        <w:widowControl/>
        <w:spacing w:line="300" w:lineRule="atLeast"/>
        <w:jc w:val="right"/>
        <w:rPr>
          <w:rFonts w:ascii="宋体" w:hAnsi="宋体" w:cs="宋体" w:hint="eastAsia"/>
          <w:kern w:val="0"/>
          <w:sz w:val="18"/>
          <w:szCs w:val="18"/>
        </w:rPr>
      </w:pPr>
    </w:p>
    <w:p>
      <w:pPr>
        <w:widowControl/>
        <w:spacing w:line="300" w:lineRule="atLeast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部门公开表3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eastAsia="zh-CN"/>
        </w:rPr>
        <w:t xml:space="preserve">森林公安局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2017年一般公共预算财政拨款基本支出表</w:t>
      </w:r>
    </w:p>
    <w:p>
      <w:pPr>
        <w:widowControl/>
        <w:spacing w:line="300" w:lineRule="atLeast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单位：万元</w:t>
      </w: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TableNormal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32"/>
        <w:gridCol w:w="483"/>
        <w:gridCol w:w="3262"/>
        <w:gridCol w:w="1369"/>
        <w:gridCol w:w="1650"/>
        <w:gridCol w:w="1650"/>
      </w:tblGrid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经济分类科目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2017年基本支出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科目编码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科目名称类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合计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人员经费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公用经费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类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款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**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**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**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合计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316.8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281.5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35.3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工资福利支出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281.6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281.6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79.1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79.1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119.1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119.1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奖金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伙食补助费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绩效工资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机关事业单位基本养老保险缴费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34.8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34.8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职业年金缴费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取暖费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8.1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8.1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住房公积金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23.7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23.7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0.79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0.79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商品和服务支出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35.3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35.3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11.5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11.5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印刷费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咨询费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手续费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5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取暖费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物业管理费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4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因公出(国)境费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维修（护）费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租赁费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1.1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1.1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4.3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4.3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专用材料费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被装购置费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专用燃料费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劳务费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委托业务费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9.4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9.4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税金及附加费用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对个人和家庭的补助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离休费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退休费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退职（役）费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抚恤金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生活补助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救济费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医疗费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助学金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奖励金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生产补贴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提租补贴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采暖补贴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物业服务补贴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生育保险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其他对个人和家庭的补助支出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0" w:lineRule="atLeast"/>
        <w:jc w:val="right"/>
        <w:rPr>
          <w:rFonts w:ascii="宋体" w:hAnsi="宋体" w:cs="宋体"/>
          <w:kern w:val="0"/>
          <w:sz w:val="18"/>
          <w:szCs w:val="18"/>
        </w:rPr>
      </w:pPr>
    </w:p>
    <w:p>
      <w:pPr>
        <w:spacing w:line="0" w:lineRule="atLeast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部门公开表4</w:t>
      </w:r>
    </w:p>
    <w:p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eastAsia="zh-CN"/>
        </w:rPr>
        <w:t xml:space="preserve">森林公安局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2017年收支总表</w:t>
      </w:r>
    </w:p>
    <w:p>
      <w:pPr>
        <w:widowControl/>
        <w:spacing w:line="300" w:lineRule="atLeast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单位：万元</w:t>
      </w:r>
    </w:p>
    <w:tbl>
      <w:tblPr>
        <w:tblStyle w:val="TableNormal"/>
        <w:tblpPr w:leftFromText="180" w:rightFromText="180" w:vertAnchor="text" w:horzAnchor="margin" w:tblpY="128"/>
        <w:tblOverlap w:val="never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170"/>
        <w:gridCol w:w="1891"/>
        <w:gridCol w:w="2770"/>
        <w:gridCol w:w="2115"/>
      </w:tblGrid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收     入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支     出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项     目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2017年预算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项目（按功能分类）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2017年预算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一.一般预算财政拨款收入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一.一般公共服务支出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二.上级补助收入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二.外交支出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三、事业收入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三.国防支出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其中：教育收费收入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四.公共安全支出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四.事业单位经营收入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五.教育支出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五.下级单位上缴收入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六.科学技术支出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六.其他收入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七.文化体育与传媒支出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八.社会保障和就业支出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34.8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九.医疗卫生与计划生育支出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十.节能环保支出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十一.城乡社区支出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十二.农林水支出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302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十三.交通运输支出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十四.资源勘探信息等支出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十五.商业服务业等支出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十六.金融支出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十七.援助其他地区支出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十八.国土海洋气象等支出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十九.住房保障支出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二十.粮油物资储备支出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二十一.预备费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ind w:right="2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二十二.其他支出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二十三.转移性支出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二十四.债务还本支出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二十五.债务付息支出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二十六.债务发行费用支出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本 年 收 入 合 计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本  年  支  出  合  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九.用事业基金弥补收支差额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二十七.结转下年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十.上年结余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94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right="-11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收 入 总 计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right="6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支　出　总　　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336.8</w:t>
            </w:r>
          </w:p>
        </w:tc>
      </w:tr>
    </w:tbl>
    <w:p>
      <w:pPr>
        <w:widowControl/>
        <w:spacing w:line="300" w:lineRule="atLeast"/>
        <w:jc w:val="right"/>
        <w:rPr>
          <w:rFonts w:ascii="宋体" w:hAnsi="宋体" w:cs="宋体"/>
          <w:kern w:val="0"/>
          <w:sz w:val="18"/>
          <w:szCs w:val="18"/>
        </w:rPr>
        <w:sectPr>
          <w:pgSz w:w="11906" w:h="16838" w:orient="portrait"/>
          <w:pgMar w:top="1440" w:right="1588" w:bottom="1440" w:left="1588" w:header="851" w:footer="992" w:gutter="0"/>
          <w:cols w:num="1" w:space="425">
            <w:col w:w="8730" w:space="425"/>
          </w:cols>
          <w:docGrid w:type="lines" w:linePitch="312" w:charSpace="0"/>
        </w:sectPr>
      </w:pPr>
    </w:p>
    <w:p>
      <w:pPr>
        <w:spacing w:line="0" w:lineRule="atLeast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部门公开表5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eastAsia="zh-CN"/>
        </w:rPr>
        <w:t xml:space="preserve">森林公安局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2017年收入总表</w:t>
      </w:r>
    </w:p>
    <w:p>
      <w:pPr>
        <w:spacing w:line="0" w:lineRule="atLeast"/>
        <w:jc w:val="right"/>
      </w:pPr>
      <w:r>
        <w:rPr>
          <w:rFonts w:ascii="宋体" w:hAnsi="宋体" w:cs="宋体" w:hint="eastAsia"/>
          <w:kern w:val="0"/>
          <w:sz w:val="18"/>
          <w:szCs w:val="18"/>
        </w:rPr>
        <w:t xml:space="preserve">单位：万元</w:t>
      </w:r>
    </w:p>
    <w:tbl>
      <w:tblPr>
        <w:tblStyle w:val="TableNormal"/>
        <w:tblpPr w:leftFromText="180" w:rightFromText="180" w:vertAnchor="text" w:horzAnchor="margin" w:tblpY="27"/>
        <w:tblOverlap w:val="never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16"/>
        <w:gridCol w:w="437"/>
        <w:gridCol w:w="437"/>
        <w:gridCol w:w="1156"/>
        <w:gridCol w:w="986"/>
        <w:gridCol w:w="711"/>
        <w:gridCol w:w="986"/>
        <w:gridCol w:w="437"/>
        <w:gridCol w:w="437"/>
        <w:gridCol w:w="658"/>
        <w:gridCol w:w="437"/>
        <w:gridCol w:w="437"/>
        <w:gridCol w:w="437"/>
        <w:gridCol w:w="456"/>
      </w:tblGrid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科目编码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部门及功能科目名称</w:t>
            </w:r>
          </w:p>
        </w:tc>
        <w:tc>
          <w:tcPr>
            <w:tcW w:w="5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资金来源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总计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使用以前年度结余资金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一般公共预算财政拨款（补助）收入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上级补助收入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事业收入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事业单位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经营收入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下级单位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上缴收入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其他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收入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用事业基金弥补的收支差额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类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款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项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金额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其中：教育收费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**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**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**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**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10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合计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2"/>
                <w:lang w:val="en-US" w:eastAsia="zh-CN"/>
              </w:rPr>
              <w:t xml:space="preserve">336.8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社会保障和就业事务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34.8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行政单位离退休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事业单位离退休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财政对生育保险基金的补助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医疗卫生与计划生育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公务员医疗保险补助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节能环保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森林管护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其他退耕还林支出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农林水事物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林业执法与监督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282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林业防灾减灾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林业检疫检测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林区公共管护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>
      <w:pPr/>
    </w:p>
    <w:p>
      <w:pPr>
        <w:spacing w:line="0" w:lineRule="atLeast"/>
        <w:jc w:val="right"/>
        <w:rPr>
          <w:rFonts w:ascii="宋体" w:hAnsi="宋体" w:cs="宋体" w:hint="eastAsia"/>
          <w:kern w:val="0"/>
          <w:sz w:val="18"/>
          <w:szCs w:val="18"/>
        </w:rPr>
      </w:pPr>
    </w:p>
    <w:p>
      <w:pPr>
        <w:spacing w:line="0" w:lineRule="atLeast"/>
        <w:jc w:val="right"/>
      </w:pPr>
      <w:r>
        <w:rPr>
          <w:rFonts w:ascii="宋体" w:hAnsi="宋体" w:cs="宋体" w:hint="eastAsia"/>
          <w:kern w:val="0"/>
          <w:sz w:val="18"/>
          <w:szCs w:val="18"/>
        </w:rPr>
        <w:t xml:space="preserve">部门公开表6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eastAsia="zh-CN"/>
        </w:rPr>
        <w:t xml:space="preserve">森林公安局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2017年支出总表</w:t>
      </w:r>
    </w:p>
    <w:p>
      <w:pPr>
        <w:spacing w:line="0" w:lineRule="atLeast"/>
        <w:jc w:val="right"/>
      </w:pPr>
      <w:r>
        <w:rPr>
          <w:rFonts w:hint="eastAsia"/>
        </w:rPr>
        <w:t xml:space="preserve">单位：万元</w:t>
      </w:r>
    </w:p>
    <w:p>
      <w:pPr/>
    </w:p>
    <w:tbl>
      <w:tblPr>
        <w:tblStyle w:val="TableNormal"/>
        <w:tblpPr w:leftFromText="180" w:rightFromText="180" w:vertAnchor="text" w:horzAnchor="page" w:tblpX="1501" w:tblpY="-112"/>
        <w:tblOverlap w:val="never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16"/>
        <w:gridCol w:w="495"/>
        <w:gridCol w:w="417"/>
        <w:gridCol w:w="2082"/>
        <w:gridCol w:w="851"/>
        <w:gridCol w:w="850"/>
        <w:gridCol w:w="567"/>
        <w:gridCol w:w="709"/>
        <w:gridCol w:w="654"/>
        <w:gridCol w:w="733"/>
        <w:gridCol w:w="654"/>
      </w:tblGrid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/>
        </w:trPr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科目编码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功能科目名称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基本支出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项目支出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上缴上级支出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事业单位经营支出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对下级单位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补助支出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其他支出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项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**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**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**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en-US" w:eastAsia="zh-CN"/>
              </w:rPr>
              <w:t xml:space="preserve">336.8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en-US" w:eastAsia="zh-CN"/>
              </w:rPr>
              <w:t xml:space="preserve">316.8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en-US" w:eastAsia="zh-CN"/>
              </w:rPr>
              <w:t xml:space="preserve"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社会保障和就业事务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34.8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34.8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行政单位离退休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事业单位离退休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财政对生育保险基金的补助助补助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医疗卫生与计划生育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公务员医疗保险补助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节能环保支出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森林管护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其他退耕还林支出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农林水事务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 xml:space="preserve">林业执法与监督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林业防灾减灾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林业检疫检测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林区公共支出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>
        <w:spacing w:line="0" w:lineRule="atLeast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部门公开表7</w:t>
      </w:r>
    </w:p>
    <w:p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  <w:lang w:eastAsia="zh-CN"/>
        </w:rPr>
        <w:t xml:space="preserve">森林公安局</w:t>
      </w:r>
      <w:r>
        <w:rPr>
          <w:rFonts w:hint="eastAsia"/>
          <w:b/>
          <w:sz w:val="28"/>
        </w:rPr>
        <w:t xml:space="preserve">2017年项目支出表</w:t>
      </w:r>
    </w:p>
    <w:p>
      <w:pPr>
        <w:spacing w:line="0" w:lineRule="atLeast"/>
        <w:jc w:val="right"/>
      </w:pPr>
      <w:r>
        <w:rPr>
          <w:rFonts w:hint="eastAsia"/>
        </w:rPr>
        <w:t xml:space="preserve">单位：万元</w:t>
      </w:r>
    </w:p>
    <w:p>
      <w:pPr/>
    </w:p>
    <w:tbl>
      <w:tblPr>
        <w:tblStyle w:val="TableNormal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16"/>
        <w:gridCol w:w="437"/>
        <w:gridCol w:w="437"/>
        <w:gridCol w:w="1272"/>
        <w:gridCol w:w="565"/>
        <w:gridCol w:w="426"/>
        <w:gridCol w:w="856"/>
        <w:gridCol w:w="459"/>
        <w:gridCol w:w="452"/>
        <w:gridCol w:w="795"/>
        <w:gridCol w:w="524"/>
        <w:gridCol w:w="524"/>
        <w:gridCol w:w="646"/>
        <w:gridCol w:w="619"/>
      </w:tblGrid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科目编码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功能科目名称</w:t>
            </w:r>
          </w:p>
        </w:tc>
        <w:tc>
          <w:tcPr>
            <w:tcW w:w="58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资金来源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总计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使用以前年度结余资金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一般公共预算财政拨款（补助）收入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上级补助收入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事业收入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事业单位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经营收入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下级单位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上缴收入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其他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收入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用事业基金弥补的收支差额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类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款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项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金额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其中：教育收费</w:t>
            </w:r>
          </w:p>
        </w:tc>
        <w:tc>
          <w:tcPr>
            <w:tcW w:w="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合计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节能环保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06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其他退耕还林支出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农林水事务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林业事业机构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森林生态效益补偿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林业检疫检测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林业防灾减灾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其他支出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年初预留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>
        <w:tblPrEx>
          <w:tblW w:w="852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其他支出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>
      <w:pPr/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p>
      <w:pPr>
        <w:spacing w:line="0" w:lineRule="atLeast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部门公开表8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 xml:space="preserve">森林公安局</w:t>
      </w:r>
      <w:r>
        <w:rPr>
          <w:rFonts w:hint="eastAsia"/>
          <w:b/>
          <w:sz w:val="32"/>
        </w:rPr>
        <w:t xml:space="preserve">2017年一般公共预算财政拨款“三公”经费支出    预算表</w:t>
      </w:r>
    </w:p>
    <w:p>
      <w:pPr>
        <w:jc w:val="right"/>
      </w:pPr>
      <w:r>
        <w:t xml:space="preserve">单位</w:t>
      </w:r>
      <w:r>
        <w:rPr>
          <w:rFonts w:hint="eastAsia"/>
        </w:rPr>
        <w:t xml:space="preserve">：</w:t>
      </w:r>
      <w:r>
        <w:t xml:space="preserve">万元</w:t>
      </w:r>
    </w:p>
    <w:tbl>
      <w:tblPr>
        <w:tblStyle w:val="TableGrid"/>
        <w:tblW w:w="85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66"/>
        <w:gridCol w:w="1066"/>
        <w:gridCol w:w="1066"/>
        <w:gridCol w:w="1066"/>
        <w:gridCol w:w="1066"/>
        <w:gridCol w:w="1066"/>
        <w:gridCol w:w="1068"/>
        <w:gridCol w:w="1064"/>
      </w:tblGrid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/>
        </w:trPr>
        <w:tc>
          <w:tcPr>
            <w:tcW w:w="10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年度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合计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因公出国（境）费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公务接待费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公务用车购置及运行费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备注</w:t>
            </w:r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/>
        </w:trPr>
        <w:tc>
          <w:tcPr>
            <w:tcW w:w="1066" w:type="dxa"/>
            <w:vMerge/>
          </w:tcPr>
          <w:p>
            <w:pPr/>
          </w:p>
        </w:tc>
        <w:tc>
          <w:tcPr>
            <w:tcW w:w="1066" w:type="dxa"/>
            <w:vMerge/>
          </w:tcPr>
          <w:p>
            <w:pPr/>
          </w:p>
        </w:tc>
        <w:tc>
          <w:tcPr>
            <w:tcW w:w="1066" w:type="dxa"/>
            <w:vMerge/>
          </w:tcPr>
          <w:p>
            <w:pPr/>
          </w:p>
        </w:tc>
        <w:tc>
          <w:tcPr>
            <w:tcW w:w="1066" w:type="dxa"/>
            <w:vMerge/>
          </w:tcPr>
          <w:p>
            <w:pPr/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合计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公务用车购置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公务用车运行费</w:t>
            </w:r>
          </w:p>
        </w:tc>
        <w:tc>
          <w:tcPr>
            <w:tcW w:w="1064" w:type="dxa"/>
            <w:vMerge/>
          </w:tcPr>
          <w:p>
            <w:pPr/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本年预算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13.7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4.3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9.4</w:t>
            </w:r>
          </w:p>
        </w:tc>
        <w:tc>
          <w:tcPr>
            <w:tcW w:w="1066" w:type="dxa"/>
          </w:tcPr>
          <w:p>
            <w:pPr>
              <w:jc w:val="center"/>
            </w:pPr>
          </w:p>
        </w:tc>
        <w:tc>
          <w:tcPr>
            <w:tcW w:w="1068" w:type="dxa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9.4</w:t>
            </w:r>
          </w:p>
        </w:tc>
        <w:tc>
          <w:tcPr>
            <w:tcW w:w="1064" w:type="dxa"/>
          </w:tcPr>
          <w:p>
            <w:pPr/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/>
        </w:trPr>
        <w:tc>
          <w:tcPr>
            <w:tcW w:w="8528" w:type="dxa"/>
            <w:gridSpan w:val="8"/>
          </w:tcPr>
          <w:p>
            <w:pPr/>
          </w:p>
          <w:p>
            <w:pPr/>
            <w:r>
              <w:rPr>
                <w:rFonts w:hint="eastAsia"/>
              </w:rPr>
              <w:t xml:space="preserve">辅助说明:2017年我局“三公”经费预算安排，其中：一、因公出国境费0万元。二、公务接待费支出预算</w:t>
            </w:r>
            <w:r>
              <w:rPr>
                <w:rFonts w:hint="eastAsia"/>
                <w:lang w:val="en-US" w:eastAsia="zh-CN"/>
              </w:rPr>
              <w:t xml:space="preserve">4.3</w:t>
            </w:r>
            <w:r>
              <w:rPr>
                <w:rFonts w:hint="eastAsia"/>
              </w:rPr>
              <w:t xml:space="preserve">万元，主要用于专项</w:t>
            </w:r>
            <w:r>
              <w:rPr>
                <w:rFonts w:hint="eastAsia"/>
                <w:lang w:eastAsia="zh-CN"/>
              </w:rPr>
              <w:t xml:space="preserve">严打行动检查、森林防火检查、</w:t>
            </w:r>
            <w:r>
              <w:rPr>
                <w:rFonts w:hint="eastAsia"/>
              </w:rPr>
              <w:t xml:space="preserve">资金检查或开展业务需要开支的相关费用。三、公务用车购置及运行维护费</w:t>
            </w:r>
            <w:r>
              <w:rPr>
                <w:rFonts w:hint="eastAsia"/>
                <w:lang w:val="en-US" w:eastAsia="zh-CN"/>
              </w:rPr>
              <w:t xml:space="preserve">9.4</w:t>
            </w:r>
            <w:r>
              <w:rPr>
                <w:rFonts w:hint="eastAsia"/>
              </w:rPr>
              <w:t xml:space="preserve">万元。主要用于公务车辆正常运行、对已经达到报废标准而无法更换的车辆加强维护、保养以保障工作的顺利开展。工作方面主要开展</w:t>
            </w:r>
            <w:r>
              <w:rPr>
                <w:rFonts w:hint="eastAsia"/>
                <w:lang w:eastAsia="zh-CN"/>
              </w:rPr>
              <w:t xml:space="preserve">案件查处、日常防范、森林防火</w:t>
            </w:r>
            <w:r>
              <w:rPr>
                <w:rFonts w:hint="eastAsia"/>
              </w:rPr>
              <w:t xml:space="preserve">等。</w:t>
            </w:r>
          </w:p>
        </w:tc>
      </w:tr>
    </w:tbl>
    <w:p>
      <w:pPr/>
      <w:r>
        <w:rPr>
          <w:rFonts w:hint="eastAsia"/>
        </w:rPr>
        <w:t xml:space="preserve">注：本表请务必做出说明。</w:t>
      </w:r>
    </w:p>
    <w:p>
      <w:pPr>
        <w:spacing w:line="0" w:lineRule="atLeast"/>
        <w:jc w:val="right"/>
        <w:rPr>
          <w:rFonts w:hint="eastAsia"/>
        </w:rPr>
      </w:pPr>
    </w:p>
    <w:p>
      <w:pPr>
        <w:spacing w:line="0" w:lineRule="atLeast"/>
        <w:jc w:val="right"/>
        <w:rPr>
          <w:sz w:val="32"/>
        </w:rPr>
      </w:pPr>
      <w:r>
        <w:rPr>
          <w:rFonts w:hint="eastAsia"/>
        </w:rPr>
        <w:t xml:space="preserve">部门公开表9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政府性基金预算财政拨款收入支出</w:t>
      </w:r>
      <w:r>
        <w:rPr>
          <w:rFonts w:hint="eastAsia"/>
          <w:b/>
          <w:sz w:val="32"/>
        </w:rPr>
        <w:t xml:space="preserve">预</w:t>
      </w:r>
      <w:r>
        <w:rPr>
          <w:b/>
          <w:sz w:val="32"/>
        </w:rPr>
        <w:t xml:space="preserve">算表</w:t>
      </w:r>
    </w:p>
    <w:p>
      <w:pPr>
        <w:jc w:val="center"/>
        <w:rPr>
          <w:b/>
          <w:sz w:val="32"/>
        </w:rPr>
      </w:pPr>
    </w:p>
    <w:p>
      <w:pPr/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 xml:space="preserve">编制单位：民和县</w:t>
      </w: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 w:eastAsia="zh-CN"/>
        </w:rPr>
        <w:t xml:space="preserve">森林公安局</w:t>
      </w:r>
    </w:p>
    <w:tbl>
      <w:tblPr>
        <w:tblStyle w:val="TableGrid"/>
        <w:tblW w:w="85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17"/>
        <w:gridCol w:w="1217"/>
        <w:gridCol w:w="1220"/>
        <w:gridCol w:w="1218"/>
        <w:gridCol w:w="1218"/>
        <w:gridCol w:w="1218"/>
        <w:gridCol w:w="1220"/>
      </w:tblGrid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36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功能分类科目</w:t>
            </w:r>
          </w:p>
        </w:tc>
        <w:tc>
          <w:tcPr>
            <w:tcW w:w="487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2017年预算数</w:t>
            </w:r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</w:trPr>
        <w:tc>
          <w:tcPr>
            <w:tcW w:w="365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科目编码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科目名称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年初预算数</w:t>
            </w:r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类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款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项</w:t>
            </w:r>
          </w:p>
        </w:tc>
        <w:tc>
          <w:tcPr>
            <w:tcW w:w="1218" w:type="dxa"/>
            <w:vMerge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合计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基本支出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项目支出</w:t>
            </w:r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/>
        </w:trPr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合计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</w:t>
            </w:r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/>
        </w:trPr>
        <w:tc>
          <w:tcPr>
            <w:tcW w:w="1217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217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217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</w:tr>
      <w:tr>
        <w:tblPrEx>
          <w:tblW w:w="852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/>
        </w:trPr>
        <w:tc>
          <w:tcPr>
            <w:tcW w:w="1217" w:type="dxa"/>
          </w:tcPr>
          <w:p>
            <w:pPr/>
          </w:p>
        </w:tc>
        <w:tc>
          <w:tcPr>
            <w:tcW w:w="1217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18" w:type="dxa"/>
          </w:tcPr>
          <w:p>
            <w:pPr/>
          </w:p>
        </w:tc>
        <w:tc>
          <w:tcPr>
            <w:tcW w:w="1220" w:type="dxa"/>
          </w:tcPr>
          <w:p>
            <w:pPr/>
          </w:p>
        </w:tc>
      </w:tr>
    </w:tbl>
    <w:p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  <w:sectPr>
          <w:pgSz w:w="11906" w:h="16838" w:orient="portrait"/>
          <w:pgMar w:top="1440" w:right="1797" w:bottom="1440" w:left="1797" w:header="851" w:footer="992" w:gutter="0"/>
          <w:cols w:num="1" w:space="425">
            <w:col w:w="8312" w:space="425"/>
          </w:cols>
          <w:docGrid w:linePitch="312" w:charSpace="0"/>
        </w:sectPr>
      </w:pPr>
    </w:p>
    <w:p>
      <w:pPr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第三部分 青海省民和县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  <w:lang w:eastAsia="zh-CN"/>
        </w:rPr>
        <w:t xml:space="preserve">森林公安局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2017年部门预算编制说明</w:t>
      </w:r>
    </w:p>
    <w:p>
      <w:pPr>
        <w:spacing w:line="600" w:lineRule="exact"/>
        <w:ind w:firstLine="707" w:firstLineChars="22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一、关于青海省民和县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2017年一般公共预算财政拨款收支情况说明</w:t>
      </w:r>
    </w:p>
    <w:p>
      <w:pPr>
        <w:spacing w:line="600" w:lineRule="exact"/>
        <w:ind w:firstLine="704" w:firstLineChars="2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2017年一般公共预算财政拨款收入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336.8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万元，支出包括社会保障和就业支出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34.8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，农林水支出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万元。</w:t>
      </w:r>
    </w:p>
    <w:p>
      <w:pPr>
        <w:spacing w:line="600" w:lineRule="exact"/>
        <w:ind w:firstLine="707" w:firstLineChars="22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二、关于青海省民和县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2017年一般公共预算财政拨款支出情况说明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2017年一般公共预算财政拨款支出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336.8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万元，支出包括社会保障和就业支出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34.8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万元，占比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10.4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%；农林水支出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万元，占比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89.6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%。</w:t>
      </w:r>
    </w:p>
    <w:p>
      <w:pPr>
        <w:pStyle w:val="ListParagraph"/>
        <w:ind w:firstLine="710" w:firstLineChars="221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三、关于青海省民和县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2017年一般公共预算财政拨款基本支出情况说明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2017年一般公共预算财政拨款基本支出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316.8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万元，其中：人员经费支出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281.5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万元，主要包括基本工资、津贴补贴、奖金、其他社会保障缴费、采暖补贴等支出。公用经费支出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35.3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万元，主要包括办公费、印刷费、水电费、取暖费、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差旅费、培训费、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公务用车运行维护等日常公用经费支出。</w:t>
      </w:r>
    </w:p>
    <w:p>
      <w:pPr>
        <w:pStyle w:val="ListParagraph"/>
        <w:ind w:firstLine="710" w:firstLineChars="221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四、关于青海省民和县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2017年一般公共预算财政拨款“三公”经费预算数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13.7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万元，其中：安排因公出国境费0万元，公务接待费支出预算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4.3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万元，公务用车购置及运行维护费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9.4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万元。</w:t>
      </w:r>
    </w:p>
    <w:p>
      <w:pPr>
        <w:pStyle w:val="ListParagraph"/>
        <w:ind w:firstLine="710" w:firstLineChars="221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五、关于青海省民和县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2017年收支情况说明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按照预算管理有关规定，部门预算的编制实行综合预算制度，即全部收入和支出都反映在预算中。收入包括一般公共预算财政拨款收入，支出包括社会保障和就业支出，，农林水支出。青海省民和县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2017年收支总预算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336.8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万元。比上年预算数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269.3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万元增加6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7.5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万元，增长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25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％，增加的主要原因是人员工资增加。</w:t>
      </w:r>
    </w:p>
    <w:p>
      <w:pPr>
        <w:spacing w:line="600" w:lineRule="exact"/>
        <w:ind w:firstLine="707" w:firstLineChars="220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六、关于青海省民和县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2017年部门收入情况说明</w:t>
      </w:r>
    </w:p>
    <w:p>
      <w:pPr>
        <w:spacing w:line="600" w:lineRule="exact"/>
        <w:ind w:firstLine="704" w:firstLineChars="2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2017年部门收入预算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336.8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万元，全部为一般公共预算财政拨款收入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316.8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万元，项目收入20万元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</w:t>
      </w:r>
    </w:p>
    <w:p>
      <w:pPr>
        <w:spacing w:line="600" w:lineRule="exact"/>
        <w:ind w:firstLine="643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七、关于青海省民和县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2017年部门支出情况说明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2017年部门支出预算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336.8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万元，其中：基本支出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316.8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94.1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%；项目支出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5.9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%。</w:t>
      </w:r>
    </w:p>
    <w:p>
      <w:pPr>
        <w:spacing w:line="600" w:lineRule="exact"/>
        <w:ind w:firstLine="630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八、关于青海省民和县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2017年部门项目支出情况说明</w:t>
      </w:r>
    </w:p>
    <w:p>
      <w:pPr>
        <w:spacing w:line="600" w:lineRule="exact"/>
        <w:ind w:firstLine="63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2017年部门项目支出预算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万元。其中：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防灾减灾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支出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万元。</w:t>
      </w:r>
    </w:p>
    <w:p>
      <w:pPr>
        <w:spacing w:line="600" w:lineRule="exact"/>
        <w:ind w:firstLine="630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九、关于青海省民和县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2017年机关运行经费安排情况说明</w:t>
      </w:r>
    </w:p>
    <w:p>
      <w:pPr>
        <w:spacing w:line="600" w:lineRule="exact"/>
        <w:ind w:firstLine="63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2017年机关运行经费预算安排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35.5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万元，主要用于办公费、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差旅费、车辆运行费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、邮电费、培训费等支出。</w:t>
      </w:r>
    </w:p>
    <w:p>
      <w:pPr>
        <w:spacing w:line="600" w:lineRule="exact"/>
        <w:ind w:firstLine="643" w:firstLineChars="20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十、关于青海省民和县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2017年政府采购安排情况说明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青海省民和县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森林公安局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2017年政府采购安排预算0万元。 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jc w:val="left"/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</w:t>
      </w:r>
    </w:p>
    <w:p>
      <w:pPr/>
    </w:p>
    <w:p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 xml:space="preserve">第四部分　名词解释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一、财政拨款收入：指本级财政当年拨付的资金。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二、上级补助收入：指事业单位从主管部门和上级单位取得的非财政补助收入。 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三、事业收入：指事业单位开展专业业务活动及其辅助活动取得的收入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四、经营收入：指事业单位在专业业务活动及其辅助活动之外 开展非独立核算经营活动取得的收入。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五、附属单位缴款：指事业单位附属的独立核算单位按规定标 准或比例缴纳的各项收入。 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六、其他收入：指除上述“财政拨款收入”、“事业收入”、“经营 收入”等以外的收入，如投资收益、利息收入等。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七、用事业基金弥补收支差额：指事业单位在当年的“财政拨款 收入”、“财政拨款结转和结余资金”、“事业收入”、“经营收入”和“其 他收入”不足以安排当年支出的情况下，使用以前年度积累的事业基 金（即事业单位当年收支相抵后，按国家规定提取、用于弥补以后 年度收支差额的基金）弥补当年收支缺口的资金。 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八、上年结转和结余：指以前年度支出预算因客观条件变化未 执行完毕、结转到本年度按有关规定继续使用的资金，既包括财政 拨款结转和结余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也包括事业收入、经营收入、其他收入的结转和结余。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九、一般公共预算财政拨款（补助）：是指经费拨款、行政事业性收费、国有资源（资产）有偿使用收入。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十、基本支出：指机关人员经费和公用经费为保障其部门正常运转，完成日常工作任务而编制的基本支出计划，包括基本工资、津贴补贴等人员经费支出以及办公费、印刷费、水电费等日常公用经费支出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十一、项目支出：指林业局为完成特定的行政工作任务或事业发展目标，用于专项业务工作的经费支出。如园林绿化经费、林业检疫专项经费等项目支出。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十二、社会保障和就业支出（类）行政事业单位离退休（款）行政单位离退休（项）：反映实行归口管理的行政单位（包括实行公务员管理的事业单位）开支的离退休经费。（2080501）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十三、社会保障和就业支出（类）行政事业单位离退休（款）事业单位离退休（项）：反映实行归口管理的事业单位开支的离退休经费。（2080502）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十四、社会保障和就业支出（类）财政对其他社会保险基金的补助（款）财政对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养老保险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（项）：反映反映财政对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养老保险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的补助支出。（208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0505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十五、卫生与计划生育支出（类）行政事业单位医疗（款）公务员医疗补助（项）：反映集中安排的公务员医疗补助经费。（2101103）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十六、节能环保支出（类）天然林保护（款）森林管护（项）：反映专项用于森林资源管护所发生的各项补助支出。（2110501）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十七、节能环保支出（类）退耕还林（款）其他退耕还林支出（项）：其他用于退耕还林方面的支出。（2110699）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十八、农林水事务（类）林业（款）林业事业机构（项）：反映林业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执法与监督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的基本支出。（21302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13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十九、农林水事务（类）林业（款）森林生态效益补偿基金（项）：反映由森林生态效益补偿基金安排用于公益林营造、抚育、管理和保护等方面的指出。（2130209）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二十、农林水事务（类）林业（款）林业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防灾减灾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（项）：反映森林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 xml:space="preserve">防火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等方面支出。（21302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34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）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二十一、农林水事务（类）林业（款）林区公共支出（项）：反映林区公共支出。（2130226）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二十二、工资福利支出：反映单位开支的在职职工和编制外长期聘用人员的各类劳动报酬，以及为上述人员缴纳的各项社会保障费等。（301类）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二十三、商品和服务支出：反映单位购买商品和服务的支出。（不包括用于购置固定资产的支出、战略性和应急储备支出）。（302类）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二十四、对个人和家庭的补助：反映政府用于对个人和家庭的补助支出。（303类）</w:t>
      </w:r>
    </w:p>
    <w:p>
      <w:pPr>
        <w:spacing w:line="600" w:lineRule="exact"/>
        <w:ind w:firstLine="640" w:firstLineChars="2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二十五、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三公”经费财政拨款支出：指财政资金安排的因公出国 （境）费、公务用车购置及运行费和公务接待费支出。其中，因公 出国（境）费是指单位工作人员因公务出国（境）的往返机票费、 住宿费、伙食费、培训费等支出；公务用车购置及运行费是指单位 购置公务用车支出及公务用车使用过程中发生的租用费、燃料费、 过路过桥费、保险费等支出；公务接待费支出是指单位按规定开支 的各类公务接待支出。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二十六、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机关运行经费：为保障行政单位（含参照公务员法管理 的事业单位）运行用于购买货物和服务的各项资金，包括办公及印 刷费、邮电费、差旅费、会议费、福利费、日常维修费、专用材料及一般设备购置费、办公用房水电费、办公用房取暖费、办公用房 物业管理费、公务用车运行维护费以及其他费用。</w:t>
      </w:r>
    </w:p>
    <w:p>
      <w:pPr>
        <w:spacing w:line="600" w:lineRule="exact"/>
        <w:ind w:firstLine="640" w:firstLineChars="20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>
      <w:pgSz w:w="11906" w:h="16838" w:orient="portrait"/>
      <w:pgMar w:top="1440" w:right="1797" w:bottom="1440" w:left="1797" w:header="851" w:footer="992" w:gutter="0"/>
      <w:cols w:num="1" w:space="425">
        <w:col w:w="8312" w:space="425"/>
      </w:cols>
      <w:docGrid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nePrinter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uiPriority="0" w:unhideWhenUsed="0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LinePrinter" w:eastAsia="宋体" w:hAnsi="LinePrinter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qFormat/>
    <w:pPr>
      <w:ind w:left="100" w:leftChars="2500"/>
    </w:pPr>
    <w:rPr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页眉Char">
    <w:name w:val="页眉 Char"/>
    <w:basedOn w:val="DefaultParagraphFont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页脚Char">
    <w:name w:val="页脚 Char"/>
    <w:basedOn w:val="DefaultParagraphFont"/>
    <w:qFormat/>
    <w:rPr>
      <w:rFonts w:ascii="LinePrinter" w:eastAsia="宋体" w:hAnsi="LinePrinter" w:cs="Times New Roman"/>
      <w:sz w:val="18"/>
      <w:szCs w:val="24"/>
    </w:rPr>
  </w:style>
  <w:style w:type="character" w:customStyle="1" w:styleId="日期Char">
    <w:name w:val="日期 Char"/>
    <w:basedOn w:val="DefaultParagraphFont"/>
    <w:qFormat/>
    <w:rPr>
      <w:rFonts w:ascii="LinePrinter" w:eastAsia="宋体" w:hAnsi="LinePrinter" w:cs="Times New Roman"/>
      <w:szCs w:val="24"/>
    </w:rPr>
  </w:style>
  <w:style w:type="paragraph" w:customStyle="1" w:styleId="ListParagraph">
    <w:name w:val="List Paragraph"/>
    <w:basedOn w:val="Normal"/>
    <w:uiPriority w:val="99"/>
    <w:unhideWhenUsed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2052-10.1.0.6490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2052-10.1.0.6490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C36E3C6-437E-4BB9-B55C-897561FCCF33}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Pages>19</Pages>
  <Words>1536</Words>
  <Characters>8757</Characters>
  <Application>WPS Office_10.1.0.6490_F1E327BC-269C-435d-A152-05C5408002CA</Application>
  <DocSecurity>0</DocSecurity>
  <Lines>72</Lines>
  <Paragraphs>20</Paragraphs>
  <CharactersWithSpaces>10273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liuzhiyong</dc:creator>
  <cp:lastModifiedBy>hy</cp:lastModifiedBy>
  <cp:revision>38</cp:revision>
  <dcterms:created xsi:type="dcterms:W3CDTF">2018-01-19T09:11:00Z</dcterms:created>
  <dcterms:modified xsi:type="dcterms:W3CDTF">2018-01-30T07:05:42Z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2052-10.1.0.6490</vt:lpstr>
  </property>
</Properties>
</file>